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1E139" w14:textId="77777777" w:rsidR="00F252AB" w:rsidRDefault="00F252AB" w:rsidP="00F252AB">
      <w:pPr>
        <w:pStyle w:val="Default"/>
      </w:pPr>
    </w:p>
    <w:p w14:paraId="2309F471" w14:textId="4F7103A2" w:rsidR="00F252AB" w:rsidRDefault="00F252AB" w:rsidP="00F252AB">
      <w:pPr>
        <w:pStyle w:val="Default"/>
        <w:rPr>
          <w:sz w:val="30"/>
          <w:szCs w:val="30"/>
        </w:rPr>
      </w:pPr>
      <w:r>
        <w:t xml:space="preserve"> </w:t>
      </w:r>
      <w:r>
        <w:rPr>
          <w:sz w:val="30"/>
          <w:szCs w:val="30"/>
        </w:rPr>
        <w:t xml:space="preserve">International Student Services </w:t>
      </w:r>
    </w:p>
    <w:p w14:paraId="3DA54D45" w14:textId="77777777" w:rsidR="00F252AB" w:rsidRDefault="00F252AB" w:rsidP="00F252AB">
      <w:pPr>
        <w:pStyle w:val="Default"/>
        <w:rPr>
          <w:sz w:val="30"/>
          <w:szCs w:val="30"/>
        </w:rPr>
      </w:pPr>
    </w:p>
    <w:p w14:paraId="4FF35763" w14:textId="06A6D475" w:rsidR="00F252AB" w:rsidRDefault="00F252AB" w:rsidP="00F252A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Health Insurance - Courses Over 6 Months </w:t>
      </w:r>
    </w:p>
    <w:p w14:paraId="49314779" w14:textId="77777777" w:rsidR="00F252AB" w:rsidRDefault="00F252AB" w:rsidP="00F252AB">
      <w:pPr>
        <w:pStyle w:val="Default"/>
        <w:rPr>
          <w:sz w:val="28"/>
          <w:szCs w:val="28"/>
        </w:rPr>
      </w:pPr>
    </w:p>
    <w:p w14:paraId="456C491E" w14:textId="09922DBB" w:rsidR="00F252AB" w:rsidRDefault="00F252AB" w:rsidP="00F252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Since the 6</w:t>
      </w:r>
      <w:r>
        <w:rPr>
          <w:sz w:val="16"/>
          <w:szCs w:val="16"/>
        </w:rPr>
        <w:t xml:space="preserve">th </w:t>
      </w:r>
      <w:r>
        <w:rPr>
          <w:sz w:val="23"/>
          <w:szCs w:val="23"/>
        </w:rPr>
        <w:t xml:space="preserve">April 2015 students studying for longer than 6 months will have paid a Health Surcharge when making a visa application. As a result there should be no charge for treatment with the National Health Service (NHS). </w:t>
      </w:r>
    </w:p>
    <w:p w14:paraId="47F1145B" w14:textId="77777777" w:rsidR="00F252AB" w:rsidRDefault="00F252AB" w:rsidP="00F252AB">
      <w:pPr>
        <w:pStyle w:val="Default"/>
        <w:rPr>
          <w:sz w:val="23"/>
          <w:szCs w:val="23"/>
        </w:rPr>
      </w:pPr>
    </w:p>
    <w:p w14:paraId="663DE574" w14:textId="028FC4ED" w:rsidR="00F252AB" w:rsidRDefault="00F252AB" w:rsidP="00F252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will be eligible for full health care under the NHS, including the treatment of pre-existing conditions. This treatment is available from day one of your stay. You will have to pay the usual statutory charges, such as the cost of prescriptions, which are around £8.20 per item and dental and eye treatment which are not normally free of charge. </w:t>
      </w:r>
    </w:p>
    <w:p w14:paraId="60827503" w14:textId="77777777" w:rsidR="00F252AB" w:rsidRDefault="00F252AB" w:rsidP="00F252AB">
      <w:pPr>
        <w:pStyle w:val="Default"/>
        <w:rPr>
          <w:sz w:val="23"/>
          <w:szCs w:val="23"/>
        </w:rPr>
      </w:pPr>
    </w:p>
    <w:p w14:paraId="6F988002" w14:textId="07CFE7C9" w:rsidR="00F252AB" w:rsidRDefault="00F252AB" w:rsidP="00F252A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IMPORTANT: </w:t>
      </w:r>
      <w:r>
        <w:rPr>
          <w:sz w:val="23"/>
          <w:szCs w:val="23"/>
        </w:rPr>
        <w:t xml:space="preserve">Even if you can be treated by the NHS for most health needs, the NHS does not cover all risks, so you should still consider taking out medical insurance. </w:t>
      </w:r>
    </w:p>
    <w:p w14:paraId="4DFBBF85" w14:textId="77777777" w:rsidR="00F252AB" w:rsidRDefault="00F252AB" w:rsidP="00F252AB">
      <w:pPr>
        <w:pStyle w:val="Default"/>
        <w:rPr>
          <w:sz w:val="23"/>
          <w:szCs w:val="23"/>
        </w:rPr>
      </w:pPr>
    </w:p>
    <w:p w14:paraId="4873CA02" w14:textId="4DEF1F51" w:rsidR="00F252AB" w:rsidRDefault="00F252AB" w:rsidP="00F252A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Some of the risks not covered</w:t>
      </w:r>
      <w:r>
        <w:rPr>
          <w:sz w:val="23"/>
          <w:szCs w:val="23"/>
        </w:rPr>
        <w:t xml:space="preserve">: if you fall sick and want to be transported home for treatment or want a family member to stay in the UK to look after you. </w:t>
      </w:r>
    </w:p>
    <w:p w14:paraId="699143A2" w14:textId="77777777" w:rsidR="00F252AB" w:rsidRDefault="00F252AB" w:rsidP="00F252AB">
      <w:pPr>
        <w:pStyle w:val="Default"/>
        <w:rPr>
          <w:sz w:val="23"/>
          <w:szCs w:val="23"/>
        </w:rPr>
      </w:pPr>
    </w:p>
    <w:p w14:paraId="1E6ED359" w14:textId="1CAEB60E" w:rsidR="00F252AB" w:rsidRDefault="00F252AB" w:rsidP="00F252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can either buy medical insurance from a company in your own country or one in the UK. </w:t>
      </w:r>
    </w:p>
    <w:p w14:paraId="758AFDD1" w14:textId="77777777" w:rsidR="00F252AB" w:rsidRDefault="00F252AB" w:rsidP="00F252AB">
      <w:pPr>
        <w:pStyle w:val="Default"/>
        <w:rPr>
          <w:sz w:val="23"/>
          <w:szCs w:val="23"/>
        </w:rPr>
      </w:pPr>
      <w:bookmarkStart w:id="0" w:name="_GoBack"/>
      <w:bookmarkEnd w:id="0"/>
    </w:p>
    <w:p w14:paraId="1D197D2E" w14:textId="04DC9C8F" w:rsidR="00F252AB" w:rsidRDefault="00F252AB" w:rsidP="00F252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should make sure that your insurance covers all the following areas: </w:t>
      </w:r>
    </w:p>
    <w:p w14:paraId="75E40801" w14:textId="77777777" w:rsidR="00F252AB" w:rsidRDefault="00F252AB" w:rsidP="00F252AB">
      <w:pPr>
        <w:pStyle w:val="Default"/>
        <w:spacing w:after="22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Emergency medical and other expenses </w:t>
      </w:r>
    </w:p>
    <w:p w14:paraId="4813F457" w14:textId="77777777" w:rsidR="00F252AB" w:rsidRDefault="00F252AB" w:rsidP="00F252AB">
      <w:pPr>
        <w:pStyle w:val="Default"/>
        <w:spacing w:after="22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Personal accident </w:t>
      </w:r>
    </w:p>
    <w:p w14:paraId="40918FB0" w14:textId="77777777" w:rsidR="00F252AB" w:rsidRDefault="00F252AB" w:rsidP="00F252AB">
      <w:pPr>
        <w:pStyle w:val="Default"/>
        <w:spacing w:after="22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Baggage </w:t>
      </w:r>
    </w:p>
    <w:p w14:paraId="2B4223DD" w14:textId="77777777" w:rsidR="00F252AB" w:rsidRDefault="00F252AB" w:rsidP="00F252AB">
      <w:pPr>
        <w:pStyle w:val="Default"/>
        <w:spacing w:after="22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Personal money, passport and documents </w:t>
      </w:r>
    </w:p>
    <w:p w14:paraId="23668F5B" w14:textId="77777777" w:rsidR="00F252AB" w:rsidRDefault="00F252AB" w:rsidP="00F252AB">
      <w:pPr>
        <w:pStyle w:val="Default"/>
        <w:spacing w:after="22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Personal liability </w:t>
      </w:r>
    </w:p>
    <w:p w14:paraId="30966722" w14:textId="77777777" w:rsidR="00F252AB" w:rsidRDefault="00F252AB" w:rsidP="00F252AB">
      <w:pPr>
        <w:pStyle w:val="Default"/>
        <w:spacing w:after="22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Missed departure </w:t>
      </w:r>
    </w:p>
    <w:p w14:paraId="14FF4B5C" w14:textId="77777777" w:rsidR="00F252AB" w:rsidRDefault="00F252AB" w:rsidP="00F252AB">
      <w:pPr>
        <w:pStyle w:val="Default"/>
        <w:spacing w:after="22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Cancellation or curtailment charges </w:t>
      </w:r>
    </w:p>
    <w:p w14:paraId="20FAD141" w14:textId="77777777" w:rsidR="00F252AB" w:rsidRDefault="00F252AB" w:rsidP="00F252AB">
      <w:pPr>
        <w:pStyle w:val="Default"/>
        <w:spacing w:after="22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proofErr w:type="gramStart"/>
      <w:r>
        <w:rPr>
          <w:sz w:val="23"/>
          <w:szCs w:val="23"/>
        </w:rPr>
        <w:t>Overseas</w:t>
      </w:r>
      <w:proofErr w:type="gramEnd"/>
      <w:r>
        <w:rPr>
          <w:sz w:val="23"/>
          <w:szCs w:val="23"/>
        </w:rPr>
        <w:t xml:space="preserve"> legal expenses and assistance </w:t>
      </w:r>
    </w:p>
    <w:p w14:paraId="513A735E" w14:textId="77777777" w:rsidR="00F252AB" w:rsidRDefault="00F252AB" w:rsidP="00F252AB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Course fees </w:t>
      </w:r>
    </w:p>
    <w:p w14:paraId="4A68C54C" w14:textId="77777777" w:rsidR="00F252AB" w:rsidRDefault="00F252AB" w:rsidP="00F252AB">
      <w:pPr>
        <w:pStyle w:val="Default"/>
        <w:rPr>
          <w:sz w:val="23"/>
          <w:szCs w:val="23"/>
        </w:rPr>
      </w:pPr>
    </w:p>
    <w:p w14:paraId="4D76D978" w14:textId="3065E0E2" w:rsidR="003C700D" w:rsidRPr="00B53C5E" w:rsidRDefault="00F252AB" w:rsidP="00F252AB">
      <w:pPr>
        <w:rPr>
          <w:rFonts w:ascii="Trebuchet MS" w:hAnsi="Trebuchet MS"/>
          <w:color w:val="000000" w:themeColor="text1"/>
          <w:sz w:val="22"/>
          <w:szCs w:val="22"/>
        </w:rPr>
      </w:pPr>
      <w:r>
        <w:rPr>
          <w:b/>
          <w:bCs/>
          <w:sz w:val="23"/>
          <w:szCs w:val="23"/>
        </w:rPr>
        <w:t>Please note that, because you are coming to the UK to study and not just as a tourist, standard travel insurance is not enough!</w:t>
      </w:r>
    </w:p>
    <w:sectPr w:rsidR="003C700D" w:rsidRPr="00B53C5E" w:rsidSect="00B560A8">
      <w:headerReference w:type="default" r:id="rId6"/>
      <w:pgSz w:w="11900" w:h="16840"/>
      <w:pgMar w:top="3260" w:right="1104" w:bottom="2259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777F42" w14:textId="77777777" w:rsidR="00F00DEE" w:rsidRDefault="00F00DEE" w:rsidP="006D6ED3">
      <w:r>
        <w:separator/>
      </w:r>
    </w:p>
  </w:endnote>
  <w:endnote w:type="continuationSeparator" w:id="0">
    <w:p w14:paraId="7A3B4450" w14:textId="77777777" w:rsidR="00F00DEE" w:rsidRDefault="00F00DEE" w:rsidP="006D6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7D7D2" w14:textId="77777777" w:rsidR="00F00DEE" w:rsidRDefault="00F00DEE" w:rsidP="006D6ED3">
      <w:r>
        <w:separator/>
      </w:r>
    </w:p>
  </w:footnote>
  <w:footnote w:type="continuationSeparator" w:id="0">
    <w:p w14:paraId="70FADF30" w14:textId="77777777" w:rsidR="00F00DEE" w:rsidRDefault="00F00DEE" w:rsidP="006D6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652E2" w14:textId="77777777" w:rsidR="006D6ED3" w:rsidRDefault="00AB3F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2A6BEFB3" wp14:editId="09D77EF9">
          <wp:simplePos x="0" y="0"/>
          <wp:positionH relativeFrom="column">
            <wp:posOffset>-797461</wp:posOffset>
          </wp:positionH>
          <wp:positionV relativeFrom="paragraph">
            <wp:posOffset>-449580</wp:posOffset>
          </wp:positionV>
          <wp:extent cx="7595671" cy="10744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5671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93E"/>
    <w:rsid w:val="001677C8"/>
    <w:rsid w:val="003677AC"/>
    <w:rsid w:val="003C700D"/>
    <w:rsid w:val="00467FF1"/>
    <w:rsid w:val="00562295"/>
    <w:rsid w:val="00562448"/>
    <w:rsid w:val="005E0252"/>
    <w:rsid w:val="005E709D"/>
    <w:rsid w:val="00687E83"/>
    <w:rsid w:val="006D6ED3"/>
    <w:rsid w:val="008729FB"/>
    <w:rsid w:val="009F220A"/>
    <w:rsid w:val="00AB3F21"/>
    <w:rsid w:val="00B53C5E"/>
    <w:rsid w:val="00B53FA9"/>
    <w:rsid w:val="00B560A8"/>
    <w:rsid w:val="00B707C8"/>
    <w:rsid w:val="00BE6A68"/>
    <w:rsid w:val="00CD432A"/>
    <w:rsid w:val="00E4393E"/>
    <w:rsid w:val="00F00DEE"/>
    <w:rsid w:val="00F1145A"/>
    <w:rsid w:val="00F252AB"/>
    <w:rsid w:val="00F5638B"/>
    <w:rsid w:val="00FB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C3E1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B53C5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6ED3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D6E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ED3"/>
  </w:style>
  <w:style w:type="paragraph" w:styleId="Footer">
    <w:name w:val="footer"/>
    <w:basedOn w:val="Normal"/>
    <w:link w:val="FooterChar"/>
    <w:uiPriority w:val="99"/>
    <w:unhideWhenUsed/>
    <w:rsid w:val="006D6E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ED3"/>
  </w:style>
  <w:style w:type="character" w:customStyle="1" w:styleId="Heading1Char">
    <w:name w:val="Heading 1 Char"/>
    <w:basedOn w:val="DefaultParagraphFont"/>
    <w:link w:val="Heading1"/>
    <w:uiPriority w:val="8"/>
    <w:rsid w:val="00B53C5E"/>
    <w:rPr>
      <w:rFonts w:asciiTheme="majorHAnsi" w:eastAsiaTheme="majorEastAsia" w:hAnsiTheme="majorHAnsi" w:cstheme="majorBidi"/>
      <w:caps/>
      <w:color w:val="2F5496" w:themeColor="accent1" w:themeShade="BF"/>
      <w:kern w:val="20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B53C5E"/>
    <w:pPr>
      <w:spacing w:before="1700" w:after="360" w:line="288" w:lineRule="auto"/>
      <w:contextualSpacing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sid w:val="00B53C5E"/>
    <w:rPr>
      <w:rFonts w:asciiTheme="majorHAnsi" w:eastAsiaTheme="majorEastAsia" w:hAnsiTheme="majorHAnsi" w:cstheme="majorBidi"/>
      <w:caps/>
      <w:color w:val="2F5496" w:themeColor="accent1" w:themeShade="BF"/>
      <w:kern w:val="20"/>
      <w:lang w:val="en-US" w:eastAsia="ja-JP"/>
    </w:rPr>
  </w:style>
  <w:style w:type="paragraph" w:customStyle="1" w:styleId="Recipient">
    <w:name w:val="Recipient"/>
    <w:basedOn w:val="Normal"/>
    <w:uiPriority w:val="3"/>
    <w:qFormat/>
    <w:rsid w:val="00B53C5E"/>
    <w:pPr>
      <w:spacing w:before="40" w:after="40" w:line="288" w:lineRule="auto"/>
    </w:pPr>
    <w:rPr>
      <w:rFonts w:asciiTheme="minorHAnsi" w:eastAsiaTheme="minorHAnsi" w:hAnsiTheme="minorHAnsi" w:cstheme="minorBidi"/>
      <w:b/>
      <w:bCs/>
      <w:color w:val="595959" w:themeColor="text1" w:themeTint="A6"/>
      <w:kern w:val="20"/>
      <w:sz w:val="20"/>
      <w:szCs w:val="20"/>
      <w:lang w:val="en-US" w:eastAsia="ja-JP"/>
    </w:rPr>
  </w:style>
  <w:style w:type="paragraph" w:styleId="Salutation">
    <w:name w:val="Salutation"/>
    <w:basedOn w:val="Normal"/>
    <w:link w:val="SalutationChar"/>
    <w:uiPriority w:val="4"/>
    <w:unhideWhenUsed/>
    <w:qFormat/>
    <w:rsid w:val="00B53C5E"/>
    <w:pPr>
      <w:spacing w:before="720" w:after="160" w:line="288" w:lineRule="auto"/>
    </w:pPr>
    <w:rPr>
      <w:rFonts w:asciiTheme="minorHAnsi" w:eastAsiaTheme="minorHAnsi" w:hAnsiTheme="minorHAnsi" w:cstheme="minorBidi"/>
      <w:color w:val="595959" w:themeColor="text1" w:themeTint="A6"/>
      <w:kern w:val="20"/>
      <w:sz w:val="20"/>
      <w:szCs w:val="20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4"/>
    <w:rsid w:val="00B53C5E"/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B53C5E"/>
    <w:pPr>
      <w:spacing w:before="480" w:after="960"/>
    </w:pPr>
    <w:rPr>
      <w:rFonts w:asciiTheme="minorHAnsi" w:eastAsiaTheme="minorHAnsi" w:hAnsiTheme="minorHAnsi" w:cstheme="minorBidi"/>
      <w:color w:val="595959" w:themeColor="text1" w:themeTint="A6"/>
      <w:kern w:val="20"/>
      <w:sz w:val="20"/>
      <w:szCs w:val="20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6"/>
    <w:rsid w:val="00B53C5E"/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paragraph" w:styleId="Signature">
    <w:name w:val="Signature"/>
    <w:basedOn w:val="Normal"/>
    <w:link w:val="SignatureChar"/>
    <w:uiPriority w:val="7"/>
    <w:unhideWhenUsed/>
    <w:qFormat/>
    <w:rsid w:val="00B53C5E"/>
    <w:pPr>
      <w:spacing w:before="40" w:after="160" w:line="288" w:lineRule="auto"/>
    </w:pPr>
    <w:rPr>
      <w:rFonts w:asciiTheme="minorHAnsi" w:eastAsiaTheme="minorHAnsi" w:hAnsiTheme="minorHAnsi" w:cstheme="minorBidi"/>
      <w:b/>
      <w:bCs/>
      <w:color w:val="595959" w:themeColor="text1" w:themeTint="A6"/>
      <w:kern w:val="20"/>
      <w:sz w:val="20"/>
      <w:szCs w:val="20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B53C5E"/>
    <w:rPr>
      <w:rFonts w:asciiTheme="minorHAnsi" w:eastAsiaTheme="minorHAnsi" w:hAnsiTheme="minorHAnsi" w:cstheme="minorBidi"/>
      <w:b/>
      <w:bCs/>
      <w:color w:val="595959" w:themeColor="text1" w:themeTint="A6"/>
      <w:kern w:val="20"/>
      <w:lang w:val="en-US" w:eastAsia="ja-JP"/>
    </w:rPr>
  </w:style>
  <w:style w:type="paragraph" w:customStyle="1" w:styleId="p1">
    <w:name w:val="p1"/>
    <w:basedOn w:val="Normal"/>
    <w:rsid w:val="00B560A8"/>
    <w:rPr>
      <w:rFonts w:ascii="Minion Pro" w:hAnsi="Minion Pro"/>
      <w:sz w:val="18"/>
      <w:szCs w:val="18"/>
      <w:lang w:eastAsia="en-GB"/>
    </w:rPr>
  </w:style>
  <w:style w:type="paragraph" w:customStyle="1" w:styleId="Default">
    <w:name w:val="Default"/>
    <w:rsid w:val="00F252AB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Shelagh Legrave OBE DL</dc:creator>
  <cp:keywords/>
  <dc:description/>
  <cp:lastModifiedBy>Louise Moore</cp:lastModifiedBy>
  <cp:revision>2</cp:revision>
  <cp:lastPrinted>2017-12-06T11:55:00Z</cp:lastPrinted>
  <dcterms:created xsi:type="dcterms:W3CDTF">2020-10-09T10:39:00Z</dcterms:created>
  <dcterms:modified xsi:type="dcterms:W3CDTF">2020-10-09T10:39:00Z</dcterms:modified>
</cp:coreProperties>
</file>