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39ED2DF0"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413A9485"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385415">
                              <w:rPr>
                                <w:rFonts w:ascii="Arial" w:hAnsi="Arial" w:cs="Arial"/>
                                <w:color w:val="7030A0"/>
                              </w:rPr>
                              <w:t>RITP0</w:t>
                            </w:r>
                            <w:r w:rsidR="00497C2C">
                              <w:rPr>
                                <w:rFonts w:ascii="Arial" w:hAnsi="Arial" w:cs="Arial"/>
                                <w:color w:val="7030A0"/>
                              </w:rPr>
                              <w:t>37</w:t>
                            </w:r>
                            <w:r w:rsidR="00385415">
                              <w:rPr>
                                <w:rFonts w:ascii="Arial" w:hAnsi="Arial" w:cs="Arial"/>
                                <w:color w:val="7030A0"/>
                              </w:rPr>
                              <w:t>F</w:t>
                            </w:r>
                          </w:p>
                          <w:p w14:paraId="7ABE1D0E" w14:textId="7744D68E"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497C2C">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w:t>
                            </w:r>
                            <w:r w:rsidR="00497C2C">
                              <w:rPr>
                                <w:rFonts w:ascii="Arial" w:hAnsi="Arial" w:cs="Arial"/>
                                <w:color w:val="7030A0"/>
                              </w:rPr>
                              <w:t>26</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413A9485"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385415">
                        <w:rPr>
                          <w:rFonts w:ascii="Arial" w:hAnsi="Arial" w:cs="Arial"/>
                          <w:color w:val="7030A0"/>
                        </w:rPr>
                        <w:t>RITP0</w:t>
                      </w:r>
                      <w:r w:rsidR="00497C2C">
                        <w:rPr>
                          <w:rFonts w:ascii="Arial" w:hAnsi="Arial" w:cs="Arial"/>
                          <w:color w:val="7030A0"/>
                        </w:rPr>
                        <w:t>37</w:t>
                      </w:r>
                      <w:r w:rsidR="00385415">
                        <w:rPr>
                          <w:rFonts w:ascii="Arial" w:hAnsi="Arial" w:cs="Arial"/>
                          <w:color w:val="7030A0"/>
                        </w:rPr>
                        <w:t>F</w:t>
                      </w:r>
                    </w:p>
                    <w:p w14:paraId="7ABE1D0E" w14:textId="7744D68E"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497C2C">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w:t>
                      </w:r>
                      <w:r w:rsidR="00497C2C">
                        <w:rPr>
                          <w:rFonts w:ascii="Arial" w:hAnsi="Arial" w:cs="Arial"/>
                          <w:color w:val="7030A0"/>
                        </w:rPr>
                        <w:t>26</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497C2C">
        <w:rPr>
          <w:rFonts w:ascii="Arial" w:hAnsi="Arial" w:cs="Arial"/>
          <w:b/>
          <w:color w:val="7030A0"/>
          <w:sz w:val="56"/>
          <w:szCs w:val="56"/>
        </w:rPr>
        <w:t>T Level Digital Production, Design and Development</w:t>
      </w:r>
    </w:p>
    <w:p w14:paraId="21DFE93E" w14:textId="7D05B741" w:rsidR="00107480" w:rsidRPr="00A0659C" w:rsidRDefault="00107480" w:rsidP="002C4792">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11CEBB83"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497C2C">
        <w:rPr>
          <w:rFonts w:ascii="Arial" w:hAnsi="Arial" w:cs="Arial"/>
          <w:sz w:val="22"/>
        </w:rPr>
        <w:t xml:space="preserve"> T Level Digital Production, Design and Development</w:t>
      </w:r>
      <w:r w:rsidR="003A617E">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7D46" w14:textId="77777777" w:rsidR="007727EB" w:rsidRDefault="007727EB" w:rsidP="00107480">
      <w:pPr>
        <w:spacing w:after="0" w:line="240" w:lineRule="auto"/>
      </w:pPr>
      <w:r>
        <w:separator/>
      </w:r>
    </w:p>
  </w:endnote>
  <w:endnote w:type="continuationSeparator" w:id="0">
    <w:p w14:paraId="2E95F631" w14:textId="77777777" w:rsidR="007727EB" w:rsidRDefault="007727EB"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737C" w14:textId="77777777" w:rsidR="007727EB" w:rsidRDefault="007727EB" w:rsidP="00107480">
      <w:pPr>
        <w:spacing w:after="0" w:line="240" w:lineRule="auto"/>
      </w:pPr>
      <w:r>
        <w:separator/>
      </w:r>
    </w:p>
  </w:footnote>
  <w:footnote w:type="continuationSeparator" w:id="0">
    <w:p w14:paraId="1E0DD6C4" w14:textId="77777777" w:rsidR="007727EB" w:rsidRDefault="007727EB"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54983">
    <w:abstractNumId w:val="1"/>
  </w:num>
  <w:num w:numId="2" w16cid:durableId="798457452">
    <w:abstractNumId w:val="3"/>
  </w:num>
  <w:num w:numId="3" w16cid:durableId="158813331">
    <w:abstractNumId w:val="2"/>
  </w:num>
  <w:num w:numId="4" w16cid:durableId="988048638">
    <w:abstractNumId w:val="0"/>
  </w:num>
  <w:num w:numId="5" w16cid:durableId="1124957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57ECC"/>
    <w:rsid w:val="00283984"/>
    <w:rsid w:val="002C4792"/>
    <w:rsid w:val="002F2A3A"/>
    <w:rsid w:val="002F723B"/>
    <w:rsid w:val="00385415"/>
    <w:rsid w:val="003A617E"/>
    <w:rsid w:val="003B06B3"/>
    <w:rsid w:val="003B2F91"/>
    <w:rsid w:val="003C2591"/>
    <w:rsid w:val="00457FC4"/>
    <w:rsid w:val="00496FAC"/>
    <w:rsid w:val="00497C2C"/>
    <w:rsid w:val="004E3B55"/>
    <w:rsid w:val="00502CEB"/>
    <w:rsid w:val="005B68B6"/>
    <w:rsid w:val="005E08DD"/>
    <w:rsid w:val="00615CA6"/>
    <w:rsid w:val="006207A3"/>
    <w:rsid w:val="00627DB8"/>
    <w:rsid w:val="006312C7"/>
    <w:rsid w:val="006A7DE5"/>
    <w:rsid w:val="006D06D0"/>
    <w:rsid w:val="006E1A18"/>
    <w:rsid w:val="007536EC"/>
    <w:rsid w:val="007727EB"/>
    <w:rsid w:val="007C2974"/>
    <w:rsid w:val="007E39EE"/>
    <w:rsid w:val="007E5193"/>
    <w:rsid w:val="008115C7"/>
    <w:rsid w:val="00840164"/>
    <w:rsid w:val="00854F23"/>
    <w:rsid w:val="00855366"/>
    <w:rsid w:val="00855570"/>
    <w:rsid w:val="00951241"/>
    <w:rsid w:val="0095322D"/>
    <w:rsid w:val="009E6B5E"/>
    <w:rsid w:val="00A125FB"/>
    <w:rsid w:val="00A229DA"/>
    <w:rsid w:val="00AF4E77"/>
    <w:rsid w:val="00B00F8C"/>
    <w:rsid w:val="00B0157C"/>
    <w:rsid w:val="00B03634"/>
    <w:rsid w:val="00B21747"/>
    <w:rsid w:val="00BE7061"/>
    <w:rsid w:val="00C5663F"/>
    <w:rsid w:val="00C917DF"/>
    <w:rsid w:val="00C95D00"/>
    <w:rsid w:val="00D030E3"/>
    <w:rsid w:val="00D20679"/>
    <w:rsid w:val="00D34935"/>
    <w:rsid w:val="00E13B62"/>
    <w:rsid w:val="00E278E5"/>
    <w:rsid w:val="00F25602"/>
    <w:rsid w:val="00F26027"/>
    <w:rsid w:val="00F7741F"/>
    <w:rsid w:val="00FA140C"/>
    <w:rsid w:val="00FC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erring@crawley.ac.uk" TargetMode="External"/><Relationship Id="rId4" Type="http://schemas.openxmlformats.org/officeDocument/2006/relationships/webSettings" Target="webSettings.xml"/><Relationship Id="rId9" Type="http://schemas.openxmlformats.org/officeDocument/2006/relationships/hyperlink" Target="mailto:therr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2024-05-22T08:38:00Z</dcterms:created>
  <dcterms:modified xsi:type="dcterms:W3CDTF">2024-05-22T08:38:00Z</dcterms:modified>
</cp:coreProperties>
</file>