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4C47593C"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3B646ECD"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w:t>
                            </w:r>
                            <w:r w:rsidR="008E1E90">
                              <w:rPr>
                                <w:rFonts w:ascii="Helvetica" w:hAnsi="Helvetica" w:cs="Helvetica"/>
                                <w:color w:val="FFFFFF"/>
                                <w:shd w:val="clear" w:color="auto" w:fill="603896"/>
                              </w:rPr>
                              <w:t>8F</w:t>
                            </w:r>
                          </w:p>
                          <w:p w14:paraId="4A273733" w14:textId="74090AE5"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D7374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D73741">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3B646ECD"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w:t>
                      </w:r>
                      <w:r w:rsidR="008E1E90">
                        <w:rPr>
                          <w:rFonts w:ascii="Helvetica" w:hAnsi="Helvetica" w:cs="Helvetica"/>
                          <w:color w:val="FFFFFF"/>
                          <w:shd w:val="clear" w:color="auto" w:fill="603896"/>
                        </w:rPr>
                        <w:t>8F</w:t>
                      </w:r>
                    </w:p>
                    <w:p w14:paraId="4A273733" w14:textId="74090AE5"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D73741">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D73741">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F110A7">
        <w:rPr>
          <w:rFonts w:ascii="Arial" w:hAnsi="Arial" w:cs="Arial"/>
          <w:b/>
          <w:color w:val="7030A0"/>
          <w:sz w:val="56"/>
          <w:szCs w:val="56"/>
        </w:rPr>
        <w:t>T Level in Health</w:t>
      </w:r>
      <w:r w:rsidR="008E1E90">
        <w:rPr>
          <w:rFonts w:ascii="Arial" w:hAnsi="Arial" w:cs="Arial"/>
          <w:b/>
          <w:color w:val="7030A0"/>
          <w:sz w:val="56"/>
          <w:szCs w:val="56"/>
        </w:rPr>
        <w:t xml:space="preserve"> </w:t>
      </w:r>
      <w:proofErr w:type="gramStart"/>
      <w:r w:rsidR="008E1E90">
        <w:rPr>
          <w:rFonts w:ascii="Arial" w:hAnsi="Arial" w:cs="Arial"/>
          <w:b/>
          <w:color w:val="7030A0"/>
          <w:sz w:val="56"/>
          <w:szCs w:val="56"/>
        </w:rPr>
        <w:t>( Adult</w:t>
      </w:r>
      <w:proofErr w:type="gramEnd"/>
      <w:r w:rsidR="008E1E90">
        <w:rPr>
          <w:rFonts w:ascii="Arial" w:hAnsi="Arial" w:cs="Arial"/>
          <w:b/>
          <w:color w:val="7030A0"/>
          <w:sz w:val="56"/>
          <w:szCs w:val="56"/>
        </w:rPr>
        <w:t xml:space="preserve"> </w:t>
      </w:r>
      <w:proofErr w:type="gramStart"/>
      <w:r w:rsidR="008E1E90">
        <w:rPr>
          <w:rFonts w:ascii="Arial" w:hAnsi="Arial" w:cs="Arial"/>
          <w:b/>
          <w:color w:val="7030A0"/>
          <w:sz w:val="56"/>
          <w:szCs w:val="56"/>
        </w:rPr>
        <w:t>Nursing )</w:t>
      </w:r>
      <w:proofErr w:type="gramEnd"/>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6E32DC4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481F45">
        <w:rPr>
          <w:rFonts w:ascii="Arial" w:hAnsi="Arial" w:cs="Arial"/>
          <w:sz w:val="22"/>
        </w:rPr>
        <w:t xml:space="preserve"> T Level </w:t>
      </w:r>
      <w:r w:rsidR="00F110A7">
        <w:rPr>
          <w:rFonts w:ascii="Arial" w:hAnsi="Arial" w:cs="Arial"/>
          <w:sz w:val="22"/>
        </w:rPr>
        <w:t>in Health</w:t>
      </w:r>
      <w:r w:rsidR="008E1E90">
        <w:rPr>
          <w:rFonts w:ascii="Arial" w:hAnsi="Arial" w:cs="Arial"/>
          <w:sz w:val="22"/>
        </w:rPr>
        <w:t xml:space="preserve"> ( Adult Nursing )</w:t>
      </w:r>
      <w:r w:rsidR="00F110A7">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D296" w14:textId="77777777" w:rsidR="005A3136" w:rsidRDefault="005A3136" w:rsidP="00107480">
      <w:pPr>
        <w:spacing w:after="0" w:line="240" w:lineRule="auto"/>
      </w:pPr>
      <w:r>
        <w:separator/>
      </w:r>
    </w:p>
  </w:endnote>
  <w:endnote w:type="continuationSeparator" w:id="0">
    <w:p w14:paraId="0A8DA6CA" w14:textId="77777777" w:rsidR="005A3136" w:rsidRDefault="005A3136"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45A6D" w14:textId="77777777" w:rsidR="005A3136" w:rsidRDefault="005A3136" w:rsidP="00107480">
      <w:pPr>
        <w:spacing w:after="0" w:line="240" w:lineRule="auto"/>
      </w:pPr>
      <w:r>
        <w:separator/>
      </w:r>
    </w:p>
  </w:footnote>
  <w:footnote w:type="continuationSeparator" w:id="0">
    <w:p w14:paraId="3F9B777D" w14:textId="77777777" w:rsidR="005A3136" w:rsidRDefault="005A3136"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20250"/>
    <w:rsid w:val="0018589B"/>
    <w:rsid w:val="001C5A4D"/>
    <w:rsid w:val="001F1B12"/>
    <w:rsid w:val="0022343E"/>
    <w:rsid w:val="0024138B"/>
    <w:rsid w:val="00262760"/>
    <w:rsid w:val="002D3F88"/>
    <w:rsid w:val="00332B52"/>
    <w:rsid w:val="003758F2"/>
    <w:rsid w:val="00382E1E"/>
    <w:rsid w:val="003C2591"/>
    <w:rsid w:val="00481460"/>
    <w:rsid w:val="00481F45"/>
    <w:rsid w:val="00496FAC"/>
    <w:rsid w:val="004D7D57"/>
    <w:rsid w:val="004F524C"/>
    <w:rsid w:val="00502CEB"/>
    <w:rsid w:val="005208F0"/>
    <w:rsid w:val="005A3136"/>
    <w:rsid w:val="005B68B6"/>
    <w:rsid w:val="00615CA6"/>
    <w:rsid w:val="006247C4"/>
    <w:rsid w:val="00681C25"/>
    <w:rsid w:val="006A6A8B"/>
    <w:rsid w:val="006D06D0"/>
    <w:rsid w:val="006E1A18"/>
    <w:rsid w:val="007536EC"/>
    <w:rsid w:val="007C2974"/>
    <w:rsid w:val="007E5193"/>
    <w:rsid w:val="008115C7"/>
    <w:rsid w:val="00822847"/>
    <w:rsid w:val="00840164"/>
    <w:rsid w:val="00855570"/>
    <w:rsid w:val="008C44FD"/>
    <w:rsid w:val="008E1E90"/>
    <w:rsid w:val="009000A6"/>
    <w:rsid w:val="00926952"/>
    <w:rsid w:val="00951241"/>
    <w:rsid w:val="009A559E"/>
    <w:rsid w:val="009B5541"/>
    <w:rsid w:val="009E6B5E"/>
    <w:rsid w:val="00A229DA"/>
    <w:rsid w:val="00A946CD"/>
    <w:rsid w:val="00AC3325"/>
    <w:rsid w:val="00AF470A"/>
    <w:rsid w:val="00B00F8C"/>
    <w:rsid w:val="00B0157C"/>
    <w:rsid w:val="00BB4C62"/>
    <w:rsid w:val="00BE7061"/>
    <w:rsid w:val="00C41038"/>
    <w:rsid w:val="00C5009E"/>
    <w:rsid w:val="00C5663F"/>
    <w:rsid w:val="00CF3C20"/>
    <w:rsid w:val="00D73741"/>
    <w:rsid w:val="00DB130C"/>
    <w:rsid w:val="00E13B62"/>
    <w:rsid w:val="00E278E5"/>
    <w:rsid w:val="00E74348"/>
    <w:rsid w:val="00F110A7"/>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2025-05-09T09:04:00Z</dcterms:created>
  <dcterms:modified xsi:type="dcterms:W3CDTF">2025-05-09T09:04:00Z</dcterms:modified>
</cp:coreProperties>
</file>